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840" w:rsidRPr="00C614EB" w:rsidRDefault="00FB4720" w:rsidP="00FB4720">
      <w:pPr>
        <w:jc w:val="center"/>
        <w:rPr>
          <w:rFonts w:ascii="Times New Roman" w:hAnsi="Times New Roman" w:cs="Times New Roman"/>
          <w:b/>
          <w:sz w:val="28"/>
          <w:szCs w:val="28"/>
        </w:rPr>
      </w:pPr>
      <w:r w:rsidRPr="00C614EB">
        <w:rPr>
          <w:rFonts w:ascii="Times New Roman" w:hAnsi="Times New Roman" w:cs="Times New Roman"/>
          <w:b/>
          <w:sz w:val="28"/>
          <w:szCs w:val="28"/>
        </w:rPr>
        <w:t>Индивидуализация обучения младших школьников средствами разноуровневых карточек.</w:t>
      </w:r>
      <w:bookmarkStart w:id="0" w:name="_GoBack"/>
      <w:bookmarkEnd w:id="0"/>
    </w:p>
    <w:p w:rsidR="00C614EB" w:rsidRDefault="00FB4720" w:rsidP="00FB4720">
      <w:pPr>
        <w:rPr>
          <w:rFonts w:ascii="Times New Roman" w:hAnsi="Times New Roman" w:cs="Times New Roman"/>
          <w:i/>
          <w:sz w:val="24"/>
          <w:szCs w:val="24"/>
        </w:rPr>
      </w:pPr>
      <w:r w:rsidRPr="00C614EB">
        <w:rPr>
          <w:rFonts w:ascii="Times New Roman" w:hAnsi="Times New Roman" w:cs="Times New Roman"/>
          <w:i/>
          <w:sz w:val="24"/>
          <w:szCs w:val="24"/>
        </w:rPr>
        <w:t xml:space="preserve">Учитель начальных классов МАОУ «СОШ № 31» </w:t>
      </w:r>
      <w:r w:rsidR="006A79DE" w:rsidRPr="00C614EB">
        <w:rPr>
          <w:rFonts w:ascii="Times New Roman" w:hAnsi="Times New Roman" w:cs="Times New Roman"/>
          <w:i/>
          <w:sz w:val="24"/>
          <w:szCs w:val="24"/>
        </w:rPr>
        <w:t xml:space="preserve">г. Великий Новгород </w:t>
      </w:r>
    </w:p>
    <w:p w:rsidR="00FB4720" w:rsidRPr="00C614EB" w:rsidRDefault="00FB4720" w:rsidP="00FB4720">
      <w:pPr>
        <w:rPr>
          <w:rFonts w:ascii="Times New Roman" w:hAnsi="Times New Roman" w:cs="Times New Roman"/>
          <w:i/>
          <w:sz w:val="24"/>
          <w:szCs w:val="24"/>
        </w:rPr>
      </w:pPr>
      <w:r w:rsidRPr="00C614EB">
        <w:rPr>
          <w:rFonts w:ascii="Times New Roman" w:hAnsi="Times New Roman" w:cs="Times New Roman"/>
          <w:i/>
          <w:sz w:val="24"/>
          <w:szCs w:val="24"/>
        </w:rPr>
        <w:t>Трофимова Юлия Прокопьевна</w:t>
      </w:r>
    </w:p>
    <w:p w:rsidR="00FB4720" w:rsidRPr="00C614EB" w:rsidRDefault="00FB4720" w:rsidP="00FB4720">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eastAsia="Helios" w:hAnsi="Times New Roman" w:cs="Times New Roman"/>
          <w:sz w:val="24"/>
          <w:szCs w:val="24"/>
        </w:rPr>
        <w:t>Способность педагога осуществлять индивидуальный подход при обучении школьников является одной из составляющих его профессионализма. На этапе реализации стандартов нового поколения эта способность наиболее актуальна, так как сегодня очень важно развить потенциал каждого ребёнка, обучить его способам и приёмам учебной деятельности, благодаря которым он сможет самостоятельно овладевать знаниями, то есть научить ребёнка учиться. Индивидуализация обучения в современной школе означает, что в центре внимания всегда остаётся ребёнок с его способностями и задатками, особым мировосприятием, поведением, характером и потребностями.</w:t>
      </w:r>
    </w:p>
    <w:p w:rsidR="00FB4720" w:rsidRPr="00C614EB" w:rsidRDefault="00FB4720" w:rsidP="00FB4720">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eastAsia="Helios" w:hAnsi="Times New Roman" w:cs="Times New Roman"/>
          <w:sz w:val="24"/>
          <w:szCs w:val="24"/>
        </w:rPr>
        <w:t>В этом учебном году я работаю с учащимися 1 класса по УМК «Перспектива»</w:t>
      </w:r>
    </w:p>
    <w:p w:rsidR="00FB4720" w:rsidRPr="00C614EB" w:rsidRDefault="00FB4720" w:rsidP="00FB4720">
      <w:pPr>
        <w:spacing w:before="100" w:beforeAutospacing="1" w:after="100" w:afterAutospacing="1" w:line="240" w:lineRule="auto"/>
        <w:ind w:firstLine="426"/>
        <w:rPr>
          <w:rFonts w:ascii="Times New Roman" w:eastAsia="Times New Roman" w:hAnsi="Times New Roman" w:cs="Times New Roman"/>
          <w:color w:val="000000"/>
          <w:sz w:val="24"/>
          <w:szCs w:val="24"/>
          <w:lang w:eastAsia="ru-RU"/>
        </w:rPr>
      </w:pPr>
      <w:r w:rsidRPr="00C614EB">
        <w:rPr>
          <w:rFonts w:ascii="Times New Roman" w:eastAsia="Times New Roman" w:hAnsi="Times New Roman" w:cs="Times New Roman"/>
          <w:color w:val="000000"/>
          <w:sz w:val="24"/>
          <w:szCs w:val="24"/>
          <w:lang w:eastAsia="ru-RU"/>
        </w:rPr>
        <w:t xml:space="preserve">Из опыта работы выявила то, что дети усваивают новый материал с разной скоростью и прочностью. Часто случается так, что ребёнок допускает ошибки в уже отработанной теме. Поэтому на помощь пришли разработанные разноуровневые карточки для организации дифференцированного обучения на уроках русского языка и обучения грамоте. </w:t>
      </w:r>
    </w:p>
    <w:p w:rsidR="00FB4720" w:rsidRPr="00C614EB" w:rsidRDefault="00FB4720" w:rsidP="00FB4720">
      <w:pPr>
        <w:spacing w:before="100" w:beforeAutospacing="1" w:after="100" w:afterAutospacing="1" w:line="240" w:lineRule="auto"/>
        <w:ind w:firstLine="426"/>
        <w:rPr>
          <w:rFonts w:ascii="Times New Roman" w:eastAsia="Times New Roman" w:hAnsi="Times New Roman" w:cs="Times New Roman"/>
          <w:color w:val="000000"/>
          <w:sz w:val="24"/>
          <w:szCs w:val="24"/>
          <w:lang w:eastAsia="ru-RU"/>
        </w:rPr>
      </w:pPr>
      <w:r w:rsidRPr="00C614EB">
        <w:rPr>
          <w:rFonts w:ascii="Times New Roman" w:eastAsia="Times New Roman" w:hAnsi="Times New Roman" w:cs="Times New Roman"/>
          <w:color w:val="000000"/>
          <w:sz w:val="24"/>
          <w:szCs w:val="24"/>
          <w:lang w:eastAsia="ru-RU"/>
        </w:rPr>
        <w:t>Для учителя и учащихся такой вид работы очень удобен. Во-первых, предлагая разноуровневые задания, учитель обеспечивает достаточный интерес к работе и выполнение ее как слабыми, так и сильными учениками. Во-вторых, у всех школьников вырабатываются устойчивые умения и знания, которые зависят от их возможностей и предпочтений. В-третьих, педагогу легко увидеть общую картину усвоения темы в классе. В-четвертых, в процессе сравнения результатов выполненной работы с эталоном учащийся обучается самооценке, самоанализу и исправлению ошибок.</w:t>
      </w:r>
    </w:p>
    <w:p w:rsidR="00FB4720" w:rsidRPr="00C614EB" w:rsidRDefault="00FB4720" w:rsidP="00FB4720">
      <w:pPr>
        <w:spacing w:before="100" w:beforeAutospacing="1" w:after="100" w:afterAutospacing="1" w:line="240" w:lineRule="auto"/>
        <w:ind w:firstLine="426"/>
        <w:rPr>
          <w:rFonts w:ascii="Times New Roman" w:eastAsia="Times New Roman" w:hAnsi="Times New Roman" w:cs="Times New Roman"/>
          <w:color w:val="000000"/>
          <w:sz w:val="24"/>
          <w:szCs w:val="24"/>
          <w:lang w:eastAsia="ru-RU"/>
        </w:rPr>
      </w:pPr>
      <w:r w:rsidRPr="00C614EB">
        <w:rPr>
          <w:rFonts w:ascii="Times New Roman" w:eastAsia="Times New Roman" w:hAnsi="Times New Roman" w:cs="Times New Roman"/>
          <w:color w:val="000000"/>
          <w:sz w:val="24"/>
          <w:szCs w:val="24"/>
          <w:lang w:eastAsia="ru-RU"/>
        </w:rPr>
        <w:t xml:space="preserve">Методику работы с </w:t>
      </w:r>
      <w:proofErr w:type="spellStart"/>
      <w:r w:rsidRPr="00C614EB">
        <w:rPr>
          <w:rFonts w:ascii="Times New Roman" w:eastAsia="Times New Roman" w:hAnsi="Times New Roman" w:cs="Times New Roman"/>
          <w:color w:val="000000"/>
          <w:sz w:val="24"/>
          <w:szCs w:val="24"/>
          <w:lang w:eastAsia="ru-RU"/>
        </w:rPr>
        <w:t>разноуровневыми</w:t>
      </w:r>
      <w:proofErr w:type="spellEnd"/>
      <w:r w:rsidRPr="00C614EB">
        <w:rPr>
          <w:rFonts w:ascii="Times New Roman" w:eastAsia="Times New Roman" w:hAnsi="Times New Roman" w:cs="Times New Roman"/>
          <w:color w:val="000000"/>
          <w:sz w:val="24"/>
          <w:szCs w:val="24"/>
          <w:lang w:eastAsia="ru-RU"/>
        </w:rPr>
        <w:t xml:space="preserve"> карточками, я позаимствовала у </w:t>
      </w:r>
      <w:r w:rsidRPr="00C614EB">
        <w:rPr>
          <w:rFonts w:ascii="Times New Roman" w:hAnsi="Times New Roman" w:cs="Times New Roman"/>
          <w:b/>
          <w:i/>
          <w:iCs/>
          <w:sz w:val="24"/>
          <w:szCs w:val="24"/>
        </w:rPr>
        <w:t xml:space="preserve">доцента кафедры начального образования, кандидата психологических наук </w:t>
      </w:r>
      <w:proofErr w:type="spellStart"/>
      <w:r w:rsidRPr="00C614EB">
        <w:rPr>
          <w:rFonts w:ascii="Times New Roman" w:hAnsi="Times New Roman" w:cs="Times New Roman"/>
          <w:b/>
          <w:bCs/>
          <w:i/>
          <w:iCs/>
          <w:sz w:val="24"/>
          <w:szCs w:val="24"/>
        </w:rPr>
        <w:t>Руновой</w:t>
      </w:r>
      <w:proofErr w:type="spellEnd"/>
      <w:r w:rsidRPr="00C614EB">
        <w:rPr>
          <w:rFonts w:ascii="Times New Roman" w:hAnsi="Times New Roman" w:cs="Times New Roman"/>
          <w:b/>
          <w:bCs/>
          <w:i/>
          <w:iCs/>
          <w:sz w:val="24"/>
          <w:szCs w:val="24"/>
        </w:rPr>
        <w:t xml:space="preserve"> Татьяны Александровны</w:t>
      </w:r>
      <w:r w:rsidRPr="00C614EB">
        <w:rPr>
          <w:rFonts w:ascii="Times New Roman" w:hAnsi="Times New Roman" w:cs="Times New Roman"/>
          <w:b/>
          <w:i/>
          <w:iCs/>
          <w:sz w:val="24"/>
          <w:szCs w:val="24"/>
        </w:rPr>
        <w:t xml:space="preserve">. </w:t>
      </w:r>
      <w:r w:rsidRPr="00C614EB">
        <w:rPr>
          <w:rFonts w:ascii="Times New Roman" w:hAnsi="Times New Roman" w:cs="Times New Roman"/>
          <w:iCs/>
          <w:sz w:val="24"/>
          <w:szCs w:val="24"/>
        </w:rPr>
        <w:t>Однажды прочитала ее статью в журнале «Школьные технологии», немного видоизменила карточки и стала их использовать на уроках обучения грамоте в 1 классе.</w:t>
      </w:r>
    </w:p>
    <w:p w:rsidR="00FB4720" w:rsidRDefault="00FB4720" w:rsidP="00FB4720">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eastAsia="Times New Roman" w:hAnsi="Times New Roman" w:cs="Times New Roman"/>
          <w:color w:val="000000"/>
          <w:sz w:val="24"/>
          <w:szCs w:val="24"/>
          <w:lang w:eastAsia="ru-RU"/>
        </w:rPr>
        <w:t> </w:t>
      </w:r>
      <w:r w:rsidRPr="00C614EB">
        <w:rPr>
          <w:rFonts w:ascii="Times New Roman" w:eastAsia="Helios" w:hAnsi="Times New Roman" w:cs="Times New Roman"/>
          <w:sz w:val="24"/>
          <w:szCs w:val="24"/>
        </w:rPr>
        <w:t>Карточка – это лист бумаги, расчерченный известным ученику стандартным способом на отдельные функциональные части.  В верхней части листа содержится информация в виде условных обозначений: вид деятельности, степень сложности, форма работы. Для обозначения вида деятельности используется следующая символика:</w:t>
      </w:r>
    </w:p>
    <w:p w:rsidR="00C614EB" w:rsidRDefault="00C614EB" w:rsidP="00FB4720">
      <w:pPr>
        <w:autoSpaceDE w:val="0"/>
        <w:autoSpaceDN w:val="0"/>
        <w:adjustRightInd w:val="0"/>
        <w:spacing w:after="0" w:line="240" w:lineRule="auto"/>
        <w:rPr>
          <w:rFonts w:ascii="Times New Roman" w:eastAsia="Helios" w:hAnsi="Times New Roman" w:cs="Times New Roman"/>
          <w:sz w:val="24"/>
          <w:szCs w:val="24"/>
        </w:rPr>
      </w:pPr>
    </w:p>
    <w:p w:rsidR="00C614EB" w:rsidRDefault="00C614EB" w:rsidP="00FB4720">
      <w:pPr>
        <w:autoSpaceDE w:val="0"/>
        <w:autoSpaceDN w:val="0"/>
        <w:adjustRightInd w:val="0"/>
        <w:spacing w:after="0" w:line="240" w:lineRule="auto"/>
        <w:rPr>
          <w:rFonts w:ascii="Times New Roman" w:eastAsia="Helios" w:hAnsi="Times New Roman" w:cs="Times New Roman"/>
          <w:sz w:val="24"/>
          <w:szCs w:val="24"/>
        </w:rPr>
      </w:pPr>
    </w:p>
    <w:p w:rsidR="00C614EB" w:rsidRDefault="00C614EB" w:rsidP="00FB4720">
      <w:pPr>
        <w:autoSpaceDE w:val="0"/>
        <w:autoSpaceDN w:val="0"/>
        <w:adjustRightInd w:val="0"/>
        <w:spacing w:after="0" w:line="240" w:lineRule="auto"/>
        <w:rPr>
          <w:rFonts w:ascii="Times New Roman" w:eastAsia="Helios" w:hAnsi="Times New Roman" w:cs="Times New Roman"/>
          <w:sz w:val="24"/>
          <w:szCs w:val="24"/>
        </w:rPr>
      </w:pPr>
    </w:p>
    <w:p w:rsidR="00C614EB" w:rsidRDefault="00C614EB" w:rsidP="00FB4720">
      <w:pPr>
        <w:autoSpaceDE w:val="0"/>
        <w:autoSpaceDN w:val="0"/>
        <w:adjustRightInd w:val="0"/>
        <w:spacing w:after="0" w:line="240" w:lineRule="auto"/>
        <w:rPr>
          <w:rFonts w:ascii="Times New Roman" w:eastAsia="Helios" w:hAnsi="Times New Roman" w:cs="Times New Roman"/>
          <w:sz w:val="24"/>
          <w:szCs w:val="24"/>
        </w:rPr>
      </w:pPr>
    </w:p>
    <w:p w:rsidR="00C614EB" w:rsidRDefault="00C614EB" w:rsidP="00FB4720">
      <w:pPr>
        <w:autoSpaceDE w:val="0"/>
        <w:autoSpaceDN w:val="0"/>
        <w:adjustRightInd w:val="0"/>
        <w:spacing w:after="0" w:line="240" w:lineRule="auto"/>
        <w:rPr>
          <w:rFonts w:ascii="Times New Roman" w:eastAsia="Helios" w:hAnsi="Times New Roman" w:cs="Times New Roman"/>
          <w:sz w:val="24"/>
          <w:szCs w:val="24"/>
        </w:rPr>
      </w:pPr>
    </w:p>
    <w:p w:rsidR="00C614EB" w:rsidRDefault="00C614EB" w:rsidP="00FB4720">
      <w:pPr>
        <w:autoSpaceDE w:val="0"/>
        <w:autoSpaceDN w:val="0"/>
        <w:adjustRightInd w:val="0"/>
        <w:spacing w:after="0" w:line="240" w:lineRule="auto"/>
        <w:rPr>
          <w:rFonts w:ascii="Times New Roman" w:eastAsia="Helios" w:hAnsi="Times New Roman" w:cs="Times New Roman"/>
          <w:sz w:val="24"/>
          <w:szCs w:val="24"/>
        </w:rPr>
      </w:pPr>
    </w:p>
    <w:p w:rsidR="00C614EB" w:rsidRDefault="00C614EB" w:rsidP="00FB4720">
      <w:pPr>
        <w:autoSpaceDE w:val="0"/>
        <w:autoSpaceDN w:val="0"/>
        <w:adjustRightInd w:val="0"/>
        <w:spacing w:after="0" w:line="240" w:lineRule="auto"/>
        <w:rPr>
          <w:rFonts w:ascii="Times New Roman" w:eastAsia="Helios" w:hAnsi="Times New Roman" w:cs="Times New Roman"/>
          <w:sz w:val="24"/>
          <w:szCs w:val="24"/>
        </w:rPr>
      </w:pPr>
    </w:p>
    <w:p w:rsidR="00C614EB" w:rsidRPr="00C614EB" w:rsidRDefault="00C614EB" w:rsidP="00FB4720">
      <w:pPr>
        <w:autoSpaceDE w:val="0"/>
        <w:autoSpaceDN w:val="0"/>
        <w:adjustRightInd w:val="0"/>
        <w:spacing w:after="0" w:line="240" w:lineRule="auto"/>
        <w:rPr>
          <w:rFonts w:ascii="Times New Roman" w:eastAsia="Helios" w:hAnsi="Times New Roman" w:cs="Times New Roman"/>
          <w:sz w:val="24"/>
          <w:szCs w:val="24"/>
        </w:rPr>
      </w:pPr>
    </w:p>
    <w:p w:rsidR="00FB4720" w:rsidRPr="00C614EB" w:rsidRDefault="00FB4720" w:rsidP="00FB4720">
      <w:pPr>
        <w:autoSpaceDE w:val="0"/>
        <w:autoSpaceDN w:val="0"/>
        <w:adjustRightInd w:val="0"/>
        <w:spacing w:after="0" w:line="240" w:lineRule="auto"/>
        <w:rPr>
          <w:rFonts w:ascii="Times New Roman" w:eastAsia="Helios" w:hAnsi="Times New Roman" w:cs="Times New Roman"/>
          <w:b/>
          <w:i/>
          <w:sz w:val="24"/>
          <w:szCs w:val="24"/>
        </w:rPr>
      </w:pPr>
      <w:r w:rsidRPr="00C614EB">
        <w:rPr>
          <w:rFonts w:ascii="Times New Roman" w:hAnsi="Times New Roman" w:cs="Times New Roman"/>
          <w:noProof/>
          <w:sz w:val="24"/>
          <w:szCs w:val="24"/>
          <w:lang w:eastAsia="ru-RU"/>
        </w:rPr>
        <w:lastRenderedPageBreak/>
        <w:drawing>
          <wp:inline distT="0" distB="0" distL="0" distR="0" wp14:anchorId="293AA13E" wp14:editId="49489154">
            <wp:extent cx="1066165" cy="888471"/>
            <wp:effectExtent l="0" t="0" r="635" b="6985"/>
            <wp:docPr id="1" name="Рисунок 1" descr="https://e7.pngegg.com/pngimages/121/8/png-clipart-paper-and-pencil-game-paper-and-pencil-game-notebook-pen-pencil-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7.pngegg.com/pngimages/121/8/png-clipart-paper-and-pencil-game-paper-and-pencil-game-notebook-pen-pencil-pe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2898" cy="894082"/>
                    </a:xfrm>
                    <a:prstGeom prst="rect">
                      <a:avLst/>
                    </a:prstGeom>
                    <a:noFill/>
                    <a:ln>
                      <a:noFill/>
                    </a:ln>
                  </pic:spPr>
                </pic:pic>
              </a:graphicData>
            </a:graphic>
          </wp:inline>
        </w:drawing>
      </w:r>
      <w:r w:rsidR="00C614EB">
        <w:rPr>
          <w:rFonts w:ascii="Times New Roman" w:eastAsia="Helios" w:hAnsi="Times New Roman" w:cs="Times New Roman"/>
          <w:b/>
          <w:i/>
          <w:sz w:val="24"/>
          <w:szCs w:val="24"/>
        </w:rPr>
        <w:t xml:space="preserve"> </w:t>
      </w:r>
      <w:r w:rsidRPr="00C614EB">
        <w:rPr>
          <w:rFonts w:ascii="Times New Roman" w:eastAsia="Helios" w:hAnsi="Times New Roman" w:cs="Times New Roman"/>
          <w:b/>
          <w:i/>
          <w:sz w:val="24"/>
          <w:szCs w:val="24"/>
        </w:rPr>
        <w:t xml:space="preserve">представление результатов деятельности при </w:t>
      </w:r>
      <w:r w:rsidR="00790E39" w:rsidRPr="00C614EB">
        <w:rPr>
          <w:rFonts w:ascii="Times New Roman" w:eastAsia="Helios" w:hAnsi="Times New Roman" w:cs="Times New Roman"/>
          <w:b/>
          <w:i/>
          <w:sz w:val="24"/>
          <w:szCs w:val="24"/>
        </w:rPr>
        <w:t xml:space="preserve">помощи </w:t>
      </w:r>
      <w:r w:rsidRPr="00C614EB">
        <w:rPr>
          <w:rFonts w:ascii="Times New Roman" w:eastAsia="Helios" w:hAnsi="Times New Roman" w:cs="Times New Roman"/>
          <w:b/>
          <w:i/>
          <w:sz w:val="24"/>
          <w:szCs w:val="24"/>
        </w:rPr>
        <w:t>словесной</w:t>
      </w:r>
      <w:r w:rsidR="00790E39" w:rsidRPr="00C614EB">
        <w:rPr>
          <w:rFonts w:ascii="Times New Roman" w:eastAsia="Helios" w:hAnsi="Times New Roman" w:cs="Times New Roman"/>
          <w:b/>
          <w:i/>
          <w:sz w:val="24"/>
          <w:szCs w:val="24"/>
        </w:rPr>
        <w:t xml:space="preserve"> </w:t>
      </w:r>
      <w:r w:rsidRPr="00C614EB">
        <w:rPr>
          <w:rFonts w:ascii="Times New Roman" w:eastAsia="Helios" w:hAnsi="Times New Roman" w:cs="Times New Roman"/>
          <w:b/>
          <w:i/>
          <w:sz w:val="24"/>
          <w:szCs w:val="24"/>
        </w:rPr>
        <w:t>записи</w:t>
      </w:r>
    </w:p>
    <w:p w:rsidR="00790E39" w:rsidRPr="00C614EB" w:rsidRDefault="00790E39" w:rsidP="00FB4720">
      <w:pPr>
        <w:autoSpaceDE w:val="0"/>
        <w:autoSpaceDN w:val="0"/>
        <w:adjustRightInd w:val="0"/>
        <w:spacing w:after="0" w:line="240" w:lineRule="auto"/>
        <w:rPr>
          <w:rFonts w:ascii="Times New Roman" w:eastAsia="Helios" w:hAnsi="Times New Roman" w:cs="Times New Roman"/>
          <w:b/>
          <w:i/>
          <w:sz w:val="24"/>
          <w:szCs w:val="24"/>
        </w:rPr>
      </w:pPr>
    </w:p>
    <w:p w:rsidR="00790E39" w:rsidRPr="00C614EB" w:rsidRDefault="00790E39" w:rsidP="00790E39">
      <w:pPr>
        <w:autoSpaceDE w:val="0"/>
        <w:autoSpaceDN w:val="0"/>
        <w:adjustRightInd w:val="0"/>
        <w:spacing w:after="0" w:line="240" w:lineRule="auto"/>
        <w:rPr>
          <w:rFonts w:ascii="Times New Roman" w:eastAsia="Helios" w:hAnsi="Times New Roman" w:cs="Times New Roman"/>
          <w:b/>
          <w:i/>
          <w:sz w:val="24"/>
          <w:szCs w:val="24"/>
        </w:rPr>
      </w:pPr>
      <w:r w:rsidRPr="00C614EB">
        <w:rPr>
          <w:rFonts w:ascii="Times New Roman" w:hAnsi="Times New Roman" w:cs="Times New Roman"/>
          <w:noProof/>
          <w:sz w:val="24"/>
          <w:szCs w:val="24"/>
          <w:lang w:eastAsia="ru-RU"/>
        </w:rPr>
        <w:drawing>
          <wp:inline distT="0" distB="0" distL="0" distR="0" wp14:anchorId="5B77A75A" wp14:editId="185C152B">
            <wp:extent cx="965200" cy="904875"/>
            <wp:effectExtent l="0" t="0" r="6350" b="0"/>
            <wp:docPr id="2" name="Рисунок 2" descr="https://phonoteka.org/uploads/posts/2021-04/1618475109_47-p-knigi-na-belom-fon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noteka.org/uploads/posts/2021-04/1618475109_47-p-knigi-na-belom-fone-4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7334" cy="906876"/>
                    </a:xfrm>
                    <a:prstGeom prst="rect">
                      <a:avLst/>
                    </a:prstGeom>
                    <a:noFill/>
                    <a:ln>
                      <a:noFill/>
                    </a:ln>
                  </pic:spPr>
                </pic:pic>
              </a:graphicData>
            </a:graphic>
          </wp:inline>
        </w:drawing>
      </w:r>
      <w:r w:rsidRPr="00C614EB">
        <w:rPr>
          <w:rFonts w:ascii="Times New Roman" w:eastAsia="Helios" w:hAnsi="Times New Roman" w:cs="Times New Roman"/>
          <w:b/>
          <w:i/>
          <w:sz w:val="24"/>
          <w:szCs w:val="24"/>
        </w:rPr>
        <w:t>работа с информацией через чтение текстов по теме урока, знакомства с дополнительной литературой: словарями, энциклопедиями</w:t>
      </w:r>
    </w:p>
    <w:p w:rsidR="00790E39" w:rsidRPr="00C614EB" w:rsidRDefault="00790E39" w:rsidP="00790E39">
      <w:pPr>
        <w:autoSpaceDE w:val="0"/>
        <w:autoSpaceDN w:val="0"/>
        <w:adjustRightInd w:val="0"/>
        <w:spacing w:after="0" w:line="240" w:lineRule="auto"/>
        <w:rPr>
          <w:rFonts w:ascii="Times New Roman" w:eastAsia="Helios" w:hAnsi="Times New Roman" w:cs="Times New Roman"/>
          <w:b/>
          <w:i/>
          <w:sz w:val="24"/>
          <w:szCs w:val="24"/>
        </w:rPr>
      </w:pPr>
    </w:p>
    <w:p w:rsidR="00790E39" w:rsidRPr="00C614EB" w:rsidRDefault="00790E39" w:rsidP="00790E39">
      <w:pPr>
        <w:autoSpaceDE w:val="0"/>
        <w:autoSpaceDN w:val="0"/>
        <w:adjustRightInd w:val="0"/>
        <w:spacing w:after="0" w:line="240" w:lineRule="auto"/>
        <w:rPr>
          <w:rFonts w:ascii="Times New Roman" w:eastAsia="Helios" w:hAnsi="Times New Roman" w:cs="Times New Roman"/>
          <w:b/>
          <w:i/>
          <w:sz w:val="24"/>
          <w:szCs w:val="24"/>
        </w:rPr>
      </w:pPr>
      <w:r w:rsidRPr="00C614EB">
        <w:rPr>
          <w:rFonts w:ascii="Times New Roman" w:hAnsi="Times New Roman" w:cs="Times New Roman"/>
          <w:noProof/>
          <w:sz w:val="24"/>
          <w:szCs w:val="24"/>
          <w:lang w:eastAsia="ru-RU"/>
        </w:rPr>
        <w:drawing>
          <wp:inline distT="0" distB="0" distL="0" distR="0" wp14:anchorId="73AA5403" wp14:editId="6865FB90">
            <wp:extent cx="965200" cy="959260"/>
            <wp:effectExtent l="0" t="0" r="6350" b="0"/>
            <wp:docPr id="5" name="Рисунок 5" descr="https://im0-tub-ru.yandex.net/i?id=60c271cc477cacb11a2600504bbc8971-sr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60c271cc477cacb11a2600504bbc8971-srl&amp;n=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2722" cy="966736"/>
                    </a:xfrm>
                    <a:prstGeom prst="rect">
                      <a:avLst/>
                    </a:prstGeom>
                    <a:noFill/>
                    <a:ln>
                      <a:noFill/>
                    </a:ln>
                  </pic:spPr>
                </pic:pic>
              </a:graphicData>
            </a:graphic>
          </wp:inline>
        </w:drawing>
      </w:r>
      <w:r w:rsidRPr="00C614EB">
        <w:rPr>
          <w:rFonts w:ascii="Times New Roman" w:eastAsia="Helios" w:hAnsi="Times New Roman" w:cs="Times New Roman"/>
          <w:b/>
          <w:i/>
          <w:sz w:val="24"/>
          <w:szCs w:val="24"/>
        </w:rPr>
        <w:t>решение дидактических задач урока посредством фиксации результата путём рисования и раскрашивания объектов</w:t>
      </w:r>
    </w:p>
    <w:p w:rsidR="00790E39" w:rsidRPr="00C614EB" w:rsidRDefault="00790E39" w:rsidP="00790E39">
      <w:pPr>
        <w:autoSpaceDE w:val="0"/>
        <w:autoSpaceDN w:val="0"/>
        <w:adjustRightInd w:val="0"/>
        <w:spacing w:after="0" w:line="240" w:lineRule="auto"/>
        <w:rPr>
          <w:rFonts w:ascii="Times New Roman" w:eastAsia="Helios" w:hAnsi="Times New Roman" w:cs="Times New Roman"/>
          <w:b/>
          <w:i/>
          <w:sz w:val="24"/>
          <w:szCs w:val="24"/>
        </w:rPr>
      </w:pPr>
    </w:p>
    <w:p w:rsidR="00790E39" w:rsidRPr="00C614EB" w:rsidRDefault="00790E39" w:rsidP="00790E39">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eastAsia="Helios" w:hAnsi="Times New Roman" w:cs="Times New Roman"/>
          <w:sz w:val="24"/>
          <w:szCs w:val="24"/>
        </w:rPr>
        <w:t>Для обозначения степени сложности используются следующие символы:</w:t>
      </w:r>
    </w:p>
    <w:p w:rsidR="003B7629" w:rsidRPr="00C614EB" w:rsidRDefault="003B7629" w:rsidP="00790E39">
      <w:pPr>
        <w:autoSpaceDE w:val="0"/>
        <w:autoSpaceDN w:val="0"/>
        <w:adjustRightInd w:val="0"/>
        <w:spacing w:after="0" w:line="240" w:lineRule="auto"/>
        <w:rPr>
          <w:rFonts w:ascii="Times New Roman" w:eastAsia="Helios" w:hAnsi="Times New Roman" w:cs="Times New Roman"/>
          <w:sz w:val="24"/>
          <w:szCs w:val="24"/>
        </w:rPr>
      </w:pPr>
    </w:p>
    <w:p w:rsidR="003B7629" w:rsidRPr="00C614EB" w:rsidRDefault="003B7629" w:rsidP="00790E39">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hAnsi="Times New Roman" w:cs="Times New Roman"/>
          <w:noProof/>
          <w:sz w:val="24"/>
          <w:szCs w:val="24"/>
          <w:lang w:eastAsia="ru-RU"/>
        </w:rPr>
        <w:drawing>
          <wp:inline distT="0" distB="0" distL="0" distR="0" wp14:anchorId="03F5C751" wp14:editId="06EC2B0C">
            <wp:extent cx="885825" cy="885825"/>
            <wp:effectExtent l="0" t="0" r="9525" b="9525"/>
            <wp:docPr id="3" name="Рисунок 3" descr="https://media04.meinbezirk.at/article/2019/10/29/0/21753690_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04.meinbezirk.at/article/2019/10/29/0/21753690_XX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C614EB">
        <w:rPr>
          <w:rFonts w:ascii="Times New Roman" w:eastAsia="Helios" w:hAnsi="Times New Roman" w:cs="Times New Roman"/>
          <w:sz w:val="24"/>
          <w:szCs w:val="24"/>
        </w:rPr>
        <w:t xml:space="preserve">      </w:t>
      </w:r>
      <w:r w:rsidRPr="00C614EB">
        <w:rPr>
          <w:rFonts w:ascii="Times New Roman" w:hAnsi="Times New Roman" w:cs="Times New Roman"/>
          <w:noProof/>
          <w:sz w:val="24"/>
          <w:szCs w:val="24"/>
          <w:lang w:eastAsia="ru-RU"/>
        </w:rPr>
        <w:drawing>
          <wp:inline distT="0" distB="0" distL="0" distR="0" wp14:anchorId="3C450248" wp14:editId="3E7562CB">
            <wp:extent cx="1095375" cy="914400"/>
            <wp:effectExtent l="0" t="0" r="9525" b="0"/>
            <wp:docPr id="4" name="Рисунок 4" descr="https://w7.pngwing.com/pngs/588/735/png-transparent-nose-circle-point-emoticon-nose-white-face-peo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7.pngwing.com/pngs/588/735/png-transparent-nose-circle-point-emoticon-nose-white-face-peop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861" cy="917310"/>
                    </a:xfrm>
                    <a:prstGeom prst="rect">
                      <a:avLst/>
                    </a:prstGeom>
                    <a:noFill/>
                    <a:ln>
                      <a:noFill/>
                    </a:ln>
                  </pic:spPr>
                </pic:pic>
              </a:graphicData>
            </a:graphic>
          </wp:inline>
        </w:drawing>
      </w:r>
    </w:p>
    <w:p w:rsidR="003B7629" w:rsidRPr="00C614EB" w:rsidRDefault="003B7629" w:rsidP="00790E39">
      <w:pPr>
        <w:autoSpaceDE w:val="0"/>
        <w:autoSpaceDN w:val="0"/>
        <w:adjustRightInd w:val="0"/>
        <w:spacing w:after="0" w:line="240" w:lineRule="auto"/>
        <w:rPr>
          <w:rFonts w:ascii="Times New Roman" w:eastAsia="Helios" w:hAnsi="Times New Roman" w:cs="Times New Roman"/>
          <w:sz w:val="24"/>
          <w:szCs w:val="24"/>
        </w:rPr>
      </w:pPr>
    </w:p>
    <w:p w:rsidR="003B7629" w:rsidRPr="00C614EB" w:rsidRDefault="003B7629" w:rsidP="003B7629">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eastAsia="Helios" w:hAnsi="Times New Roman" w:cs="Times New Roman"/>
          <w:sz w:val="24"/>
          <w:szCs w:val="24"/>
        </w:rPr>
        <w:t>Степень сложности предполагает задания двух уровней сложности: простых,</w:t>
      </w:r>
    </w:p>
    <w:p w:rsidR="003B7629" w:rsidRPr="00C614EB" w:rsidRDefault="003B7629" w:rsidP="003B7629">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eastAsia="Helios" w:hAnsi="Times New Roman" w:cs="Times New Roman"/>
          <w:sz w:val="24"/>
          <w:szCs w:val="24"/>
        </w:rPr>
        <w:t>более сложных, что соответствует количеству точек.</w:t>
      </w:r>
    </w:p>
    <w:p w:rsidR="003B7629" w:rsidRPr="00C614EB" w:rsidRDefault="003B7629" w:rsidP="003B7629">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eastAsia="Helios" w:hAnsi="Times New Roman" w:cs="Times New Roman"/>
          <w:sz w:val="24"/>
          <w:szCs w:val="24"/>
        </w:rPr>
        <w:t>Форма работы (индивидуальная, парная,) обозначается следующими значками:</w:t>
      </w:r>
    </w:p>
    <w:p w:rsidR="003B7629" w:rsidRPr="00C614EB" w:rsidRDefault="003B7629" w:rsidP="003B7629">
      <w:pPr>
        <w:autoSpaceDE w:val="0"/>
        <w:autoSpaceDN w:val="0"/>
        <w:adjustRightInd w:val="0"/>
        <w:spacing w:after="0" w:line="240" w:lineRule="auto"/>
        <w:rPr>
          <w:rFonts w:ascii="Times New Roman" w:eastAsia="Helios" w:hAnsi="Times New Roman" w:cs="Times New Roman"/>
          <w:sz w:val="24"/>
          <w:szCs w:val="24"/>
        </w:rPr>
      </w:pPr>
    </w:p>
    <w:p w:rsidR="003B7629" w:rsidRPr="00C614EB" w:rsidRDefault="003B7629" w:rsidP="003B7629">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hAnsi="Times New Roman" w:cs="Times New Roman"/>
          <w:noProof/>
          <w:sz w:val="24"/>
          <w:szCs w:val="24"/>
          <w:lang w:eastAsia="ru-RU"/>
        </w:rPr>
        <w:drawing>
          <wp:inline distT="0" distB="0" distL="0" distR="0" wp14:anchorId="253B6F5E" wp14:editId="742C1DBF">
            <wp:extent cx="1181100" cy="1181100"/>
            <wp:effectExtent l="0" t="0" r="0" b="0"/>
            <wp:docPr id="6" name="Рисунок 6" descr="https://us.123rf.com/450wm/yupiramos/yupiramos1802/yupiramos180233299/96390015-young-man-waving-happy-avatar-character-vector-illustration-design.jpg?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s.123rf.com/450wm/yupiramos/yupiramos1802/yupiramos180233299/96390015-young-man-waving-happy-avatar-character-vector-illustration-design.jpg?ver=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Pr="00C614EB">
        <w:rPr>
          <w:rFonts w:ascii="Times New Roman" w:eastAsia="Helios" w:hAnsi="Times New Roman" w:cs="Times New Roman"/>
          <w:sz w:val="24"/>
          <w:szCs w:val="24"/>
        </w:rPr>
        <w:t xml:space="preserve">         работаешь самостоятельно</w:t>
      </w:r>
    </w:p>
    <w:p w:rsidR="003B7629" w:rsidRPr="00C614EB" w:rsidRDefault="003B7629" w:rsidP="003B7629">
      <w:pPr>
        <w:autoSpaceDE w:val="0"/>
        <w:autoSpaceDN w:val="0"/>
        <w:adjustRightInd w:val="0"/>
        <w:spacing w:after="0" w:line="240" w:lineRule="auto"/>
        <w:rPr>
          <w:rFonts w:ascii="Times New Roman" w:eastAsia="Helios" w:hAnsi="Times New Roman" w:cs="Times New Roman"/>
          <w:sz w:val="24"/>
          <w:szCs w:val="24"/>
        </w:rPr>
      </w:pPr>
    </w:p>
    <w:p w:rsidR="003B7629" w:rsidRPr="00C614EB" w:rsidRDefault="003B7629" w:rsidP="003B7629">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hAnsi="Times New Roman" w:cs="Times New Roman"/>
          <w:noProof/>
          <w:sz w:val="24"/>
          <w:szCs w:val="24"/>
          <w:lang w:eastAsia="ru-RU"/>
        </w:rPr>
        <w:drawing>
          <wp:inline distT="0" distB="0" distL="0" distR="0" wp14:anchorId="254230EE" wp14:editId="775BEDB4">
            <wp:extent cx="1313814" cy="985361"/>
            <wp:effectExtent l="0" t="0" r="1270" b="5715"/>
            <wp:docPr id="7" name="Рисунок 7" descr="https://ds03.infourok.ru/uploads/ex/0e6c/0005b3bb-585bbab6/2/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3.infourok.ru/uploads/ex/0e6c/0005b3bb-585bbab6/2/img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1550" cy="991163"/>
                    </a:xfrm>
                    <a:prstGeom prst="rect">
                      <a:avLst/>
                    </a:prstGeom>
                    <a:noFill/>
                    <a:ln>
                      <a:noFill/>
                    </a:ln>
                  </pic:spPr>
                </pic:pic>
              </a:graphicData>
            </a:graphic>
          </wp:inline>
        </w:drawing>
      </w:r>
      <w:r w:rsidRPr="00C614EB">
        <w:rPr>
          <w:rFonts w:ascii="Times New Roman" w:eastAsia="Helios" w:hAnsi="Times New Roman" w:cs="Times New Roman"/>
          <w:sz w:val="24"/>
          <w:szCs w:val="24"/>
        </w:rPr>
        <w:t xml:space="preserve">     работа в паре</w:t>
      </w:r>
    </w:p>
    <w:p w:rsidR="00C614EB" w:rsidRDefault="00C614EB" w:rsidP="003B7629">
      <w:pPr>
        <w:autoSpaceDE w:val="0"/>
        <w:autoSpaceDN w:val="0"/>
        <w:adjustRightInd w:val="0"/>
        <w:spacing w:after="0" w:line="240" w:lineRule="auto"/>
        <w:rPr>
          <w:rFonts w:ascii="Times New Roman" w:eastAsia="Helios" w:hAnsi="Times New Roman" w:cs="Times New Roman"/>
          <w:sz w:val="24"/>
          <w:szCs w:val="24"/>
        </w:rPr>
      </w:pPr>
    </w:p>
    <w:p w:rsidR="00C614EB" w:rsidRDefault="00C614EB" w:rsidP="003B7629">
      <w:pPr>
        <w:autoSpaceDE w:val="0"/>
        <w:autoSpaceDN w:val="0"/>
        <w:adjustRightInd w:val="0"/>
        <w:spacing w:after="0" w:line="240" w:lineRule="auto"/>
        <w:rPr>
          <w:rFonts w:ascii="Times New Roman" w:eastAsia="Helios" w:hAnsi="Times New Roman" w:cs="Times New Roman"/>
          <w:sz w:val="24"/>
          <w:szCs w:val="24"/>
        </w:rPr>
      </w:pPr>
    </w:p>
    <w:p w:rsidR="00C614EB" w:rsidRDefault="00C614EB" w:rsidP="003B7629">
      <w:pPr>
        <w:autoSpaceDE w:val="0"/>
        <w:autoSpaceDN w:val="0"/>
        <w:adjustRightInd w:val="0"/>
        <w:spacing w:after="0" w:line="240" w:lineRule="auto"/>
        <w:rPr>
          <w:rFonts w:ascii="Times New Roman" w:eastAsia="Helios" w:hAnsi="Times New Roman" w:cs="Times New Roman"/>
          <w:sz w:val="24"/>
          <w:szCs w:val="24"/>
        </w:rPr>
      </w:pPr>
    </w:p>
    <w:p w:rsidR="003B7629" w:rsidRPr="00C614EB" w:rsidRDefault="003B7629" w:rsidP="003B7629">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eastAsia="Helios" w:hAnsi="Times New Roman" w:cs="Times New Roman"/>
          <w:sz w:val="24"/>
          <w:szCs w:val="24"/>
        </w:rPr>
        <w:lastRenderedPageBreak/>
        <w:t>Карточка является своего рода посредником между учителем и учеником и помогает школьнику наилучшим образом организовать свою самостоятельную учебную деятельность.</w:t>
      </w:r>
    </w:p>
    <w:p w:rsidR="003B7629" w:rsidRPr="00C614EB" w:rsidRDefault="003B7629" w:rsidP="003B7629">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eastAsia="Helios" w:hAnsi="Times New Roman" w:cs="Times New Roman"/>
          <w:sz w:val="24"/>
          <w:szCs w:val="24"/>
        </w:rPr>
        <w:t xml:space="preserve">Во время работы с </w:t>
      </w:r>
      <w:proofErr w:type="spellStart"/>
      <w:r w:rsidRPr="00C614EB">
        <w:rPr>
          <w:rFonts w:ascii="Times New Roman" w:eastAsia="Helios" w:hAnsi="Times New Roman" w:cs="Times New Roman"/>
          <w:sz w:val="24"/>
          <w:szCs w:val="24"/>
        </w:rPr>
        <w:t>разноуровневыми</w:t>
      </w:r>
      <w:proofErr w:type="spellEnd"/>
      <w:r w:rsidRPr="00C614EB">
        <w:rPr>
          <w:rFonts w:ascii="Times New Roman" w:eastAsia="Helios" w:hAnsi="Times New Roman" w:cs="Times New Roman"/>
          <w:sz w:val="24"/>
          <w:szCs w:val="24"/>
        </w:rPr>
        <w:t xml:space="preserve"> карточками ученики выполняют задания без непосредственного контроля учителя, который в это время выступает как консультант.</w:t>
      </w:r>
    </w:p>
    <w:p w:rsidR="003B7629" w:rsidRPr="00C614EB" w:rsidRDefault="003B7629" w:rsidP="003B7629">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eastAsia="Helios" w:hAnsi="Times New Roman" w:cs="Times New Roman"/>
          <w:sz w:val="24"/>
          <w:szCs w:val="24"/>
        </w:rPr>
        <w:t>Выбор вида деятельности и карточки на</w:t>
      </w:r>
      <w:r w:rsidR="00F508C1" w:rsidRPr="00C614EB">
        <w:rPr>
          <w:rFonts w:ascii="Times New Roman" w:eastAsia="Helios" w:hAnsi="Times New Roman" w:cs="Times New Roman"/>
          <w:sz w:val="24"/>
          <w:szCs w:val="24"/>
        </w:rPr>
        <w:t xml:space="preserve"> </w:t>
      </w:r>
      <w:r w:rsidRPr="00C614EB">
        <w:rPr>
          <w:rFonts w:ascii="Times New Roman" w:eastAsia="Helios" w:hAnsi="Times New Roman" w:cs="Times New Roman"/>
          <w:sz w:val="24"/>
          <w:szCs w:val="24"/>
        </w:rPr>
        <w:t>уроке происходит следующим образом.</w:t>
      </w:r>
    </w:p>
    <w:p w:rsidR="003B7629" w:rsidRPr="00C614EB" w:rsidRDefault="00F508C1" w:rsidP="003B7629">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eastAsia="Helios" w:hAnsi="Times New Roman" w:cs="Times New Roman"/>
          <w:sz w:val="24"/>
          <w:szCs w:val="24"/>
        </w:rPr>
        <w:t>У</w:t>
      </w:r>
      <w:r w:rsidR="003B7629" w:rsidRPr="00C614EB">
        <w:rPr>
          <w:rFonts w:ascii="Times New Roman" w:eastAsia="Helios" w:hAnsi="Times New Roman" w:cs="Times New Roman"/>
          <w:sz w:val="24"/>
          <w:szCs w:val="24"/>
        </w:rPr>
        <w:t>читель сообщает школьникам, что сегодня</w:t>
      </w:r>
      <w:r w:rsidRPr="00C614EB">
        <w:rPr>
          <w:rFonts w:ascii="Times New Roman" w:eastAsia="Helios" w:hAnsi="Times New Roman" w:cs="Times New Roman"/>
          <w:sz w:val="24"/>
          <w:szCs w:val="24"/>
        </w:rPr>
        <w:t xml:space="preserve"> </w:t>
      </w:r>
      <w:r w:rsidR="003B7629" w:rsidRPr="00C614EB">
        <w:rPr>
          <w:rFonts w:ascii="Times New Roman" w:eastAsia="Helios" w:hAnsi="Times New Roman" w:cs="Times New Roman"/>
          <w:sz w:val="24"/>
          <w:szCs w:val="24"/>
        </w:rPr>
        <w:t xml:space="preserve">их ждут интересные задания, которые предполагают разнообразные виды деятельности. </w:t>
      </w:r>
      <w:r w:rsidRPr="00C614EB">
        <w:rPr>
          <w:rFonts w:ascii="Times New Roman" w:eastAsia="Helios" w:hAnsi="Times New Roman" w:cs="Times New Roman"/>
          <w:sz w:val="24"/>
          <w:szCs w:val="24"/>
        </w:rPr>
        <w:t>Пометка</w:t>
      </w:r>
      <w:r w:rsidR="003B7629" w:rsidRPr="00C614EB">
        <w:rPr>
          <w:rFonts w:ascii="Times New Roman" w:eastAsia="Helios" w:hAnsi="Times New Roman" w:cs="Times New Roman"/>
          <w:sz w:val="24"/>
          <w:szCs w:val="24"/>
        </w:rPr>
        <w:t xml:space="preserve"> с видом деятельности обозна</w:t>
      </w:r>
      <w:r w:rsidRPr="00C614EB">
        <w:rPr>
          <w:rFonts w:ascii="Times New Roman" w:eastAsia="Helios" w:hAnsi="Times New Roman" w:cs="Times New Roman"/>
          <w:sz w:val="24"/>
          <w:szCs w:val="24"/>
        </w:rPr>
        <w:t>чена</w:t>
      </w:r>
      <w:r w:rsidR="003B7629" w:rsidRPr="00C614EB">
        <w:rPr>
          <w:rFonts w:ascii="Times New Roman" w:eastAsia="Helios" w:hAnsi="Times New Roman" w:cs="Times New Roman"/>
          <w:sz w:val="24"/>
          <w:szCs w:val="24"/>
        </w:rPr>
        <w:t xml:space="preserve"> в </w:t>
      </w:r>
      <w:r w:rsidRPr="00C614EB">
        <w:rPr>
          <w:rFonts w:ascii="Times New Roman" w:eastAsia="Helios" w:hAnsi="Times New Roman" w:cs="Times New Roman"/>
          <w:sz w:val="24"/>
          <w:szCs w:val="24"/>
        </w:rPr>
        <w:t xml:space="preserve">верхней части </w:t>
      </w:r>
      <w:r w:rsidR="003B7629" w:rsidRPr="00C614EB">
        <w:rPr>
          <w:rFonts w:ascii="Times New Roman" w:eastAsia="Helios" w:hAnsi="Times New Roman" w:cs="Times New Roman"/>
          <w:sz w:val="24"/>
          <w:szCs w:val="24"/>
        </w:rPr>
        <w:t>карточки.</w:t>
      </w:r>
    </w:p>
    <w:p w:rsidR="00F508C1" w:rsidRPr="00C614EB" w:rsidRDefault="00F508C1" w:rsidP="00F508C1">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eastAsia="Helios" w:hAnsi="Times New Roman" w:cs="Times New Roman"/>
          <w:sz w:val="24"/>
          <w:szCs w:val="24"/>
        </w:rPr>
        <w:t xml:space="preserve">На первых этапах работы с </w:t>
      </w:r>
      <w:proofErr w:type="spellStart"/>
      <w:r w:rsidRPr="00C614EB">
        <w:rPr>
          <w:rFonts w:ascii="Times New Roman" w:eastAsia="Helios" w:hAnsi="Times New Roman" w:cs="Times New Roman"/>
          <w:sz w:val="24"/>
          <w:szCs w:val="24"/>
        </w:rPr>
        <w:t>разноуровневыми</w:t>
      </w:r>
      <w:proofErr w:type="spellEnd"/>
      <w:r w:rsidRPr="00C614EB">
        <w:rPr>
          <w:rFonts w:ascii="Times New Roman" w:eastAsia="Helios" w:hAnsi="Times New Roman" w:cs="Times New Roman"/>
          <w:sz w:val="24"/>
          <w:szCs w:val="24"/>
        </w:rPr>
        <w:t xml:space="preserve"> карточками, зная особенности каждого ученика, его темп работы, учитель сам выдает карточки ученикам. Это может быть карточка с одинаковым заданием для индивидуальной работы. После фронтальной проверки выполненной работы, учитель может задать вопрос: Оцените на сколько хорошо вы выполнили работу, было ли вам легко или вы испытали</w:t>
      </w:r>
      <w:r w:rsidR="00C23AE7" w:rsidRPr="00C614EB">
        <w:rPr>
          <w:rFonts w:ascii="Times New Roman" w:eastAsia="Helios" w:hAnsi="Times New Roman" w:cs="Times New Roman"/>
          <w:sz w:val="24"/>
          <w:szCs w:val="24"/>
        </w:rPr>
        <w:t xml:space="preserve"> затруднения и допустили ошибки?</w:t>
      </w:r>
      <w:r w:rsidRPr="00C614EB">
        <w:rPr>
          <w:rFonts w:ascii="Times New Roman" w:eastAsia="Helios" w:hAnsi="Times New Roman" w:cs="Times New Roman"/>
          <w:sz w:val="24"/>
          <w:szCs w:val="24"/>
        </w:rPr>
        <w:t xml:space="preserve"> </w:t>
      </w:r>
    </w:p>
    <w:p w:rsidR="00F508C1" w:rsidRPr="00C614EB" w:rsidRDefault="00F508C1" w:rsidP="00F508C1">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eastAsia="Helios" w:hAnsi="Times New Roman" w:cs="Times New Roman"/>
          <w:sz w:val="24"/>
          <w:szCs w:val="24"/>
        </w:rPr>
        <w:t>Подумайте, как вам бы хотелось работать дальше, и выбирайте карточку №2</w:t>
      </w:r>
      <w:r w:rsidR="00C23AE7" w:rsidRPr="00C614EB">
        <w:rPr>
          <w:rFonts w:ascii="Times New Roman" w:eastAsia="Helios" w:hAnsi="Times New Roman" w:cs="Times New Roman"/>
          <w:sz w:val="24"/>
          <w:szCs w:val="24"/>
        </w:rPr>
        <w:t>!</w:t>
      </w:r>
    </w:p>
    <w:p w:rsidR="006A79DE" w:rsidRPr="00C614EB" w:rsidRDefault="006A79DE" w:rsidP="006A79DE">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eastAsia="Helios" w:hAnsi="Times New Roman" w:cs="Times New Roman"/>
          <w:sz w:val="24"/>
          <w:szCs w:val="24"/>
        </w:rPr>
        <w:t xml:space="preserve">При работе с </w:t>
      </w:r>
      <w:proofErr w:type="spellStart"/>
      <w:r w:rsidRPr="00C614EB">
        <w:rPr>
          <w:rFonts w:ascii="Times New Roman" w:eastAsia="Helios" w:hAnsi="Times New Roman" w:cs="Times New Roman"/>
          <w:sz w:val="24"/>
          <w:szCs w:val="24"/>
        </w:rPr>
        <w:t>разноуровневыми</w:t>
      </w:r>
      <w:proofErr w:type="spellEnd"/>
      <w:r w:rsidRPr="00C614EB">
        <w:rPr>
          <w:rFonts w:ascii="Times New Roman" w:eastAsia="Helios" w:hAnsi="Times New Roman" w:cs="Times New Roman"/>
          <w:sz w:val="24"/>
          <w:szCs w:val="24"/>
        </w:rPr>
        <w:t xml:space="preserve"> карточками доминантой становятся дети. Педагог подстраивается под самостоятельную познавательную деятельность ребёнка, организуя взаимодействие с ним по инициативе школьника. Через организацию учебной деятельности педагоги пытаются передать учащимся научные знания не как набор сведений, которые необходимо запомнить, а, скорее, как самостоятельно полученную информацию в результате проведения исследований. Ведь развитие мышления и навыков для решения жизненных проблем являются первоочередными задачами начального образования в соответствии с ФГОС НОО.</w:t>
      </w:r>
    </w:p>
    <w:p w:rsidR="006A79DE" w:rsidRPr="00C614EB" w:rsidRDefault="006A79DE" w:rsidP="006A79DE">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eastAsia="Helios" w:hAnsi="Times New Roman" w:cs="Times New Roman"/>
          <w:sz w:val="24"/>
          <w:szCs w:val="24"/>
        </w:rPr>
        <w:t xml:space="preserve">В работе с карточками реализуется принцип </w:t>
      </w:r>
      <w:proofErr w:type="spellStart"/>
      <w:r w:rsidRPr="00C614EB">
        <w:rPr>
          <w:rFonts w:ascii="Times New Roman" w:eastAsia="Helios" w:hAnsi="Times New Roman" w:cs="Times New Roman"/>
          <w:sz w:val="24"/>
          <w:szCs w:val="24"/>
        </w:rPr>
        <w:t>деятельностного</w:t>
      </w:r>
      <w:proofErr w:type="spellEnd"/>
      <w:r w:rsidRPr="00C614EB">
        <w:rPr>
          <w:rFonts w:ascii="Times New Roman" w:eastAsia="Helios" w:hAnsi="Times New Roman" w:cs="Times New Roman"/>
          <w:sz w:val="24"/>
          <w:szCs w:val="24"/>
        </w:rPr>
        <w:t xml:space="preserve"> усвоения знаний, поэтому деятельность учащихся на уроке носит исследовательский характер, поскольку включает в себя:</w:t>
      </w:r>
    </w:p>
    <w:p w:rsidR="006A79DE" w:rsidRPr="00C614EB" w:rsidRDefault="006A79DE" w:rsidP="006A79DE">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eastAsia="Helios" w:hAnsi="Times New Roman" w:cs="Times New Roman"/>
          <w:sz w:val="24"/>
          <w:szCs w:val="24"/>
        </w:rPr>
        <w:t>– определение проблемы и вытекающих из неё задач исследования;</w:t>
      </w:r>
    </w:p>
    <w:p w:rsidR="006A79DE" w:rsidRPr="00C614EB" w:rsidRDefault="006A79DE" w:rsidP="006A79DE">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eastAsia="Helios" w:hAnsi="Times New Roman" w:cs="Times New Roman"/>
          <w:sz w:val="24"/>
          <w:szCs w:val="24"/>
        </w:rPr>
        <w:t>– выдвижение гипотез и их решение;</w:t>
      </w:r>
    </w:p>
    <w:p w:rsidR="006A79DE" w:rsidRPr="00C614EB" w:rsidRDefault="006A79DE" w:rsidP="006A79DE">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eastAsia="Helios" w:hAnsi="Times New Roman" w:cs="Times New Roman"/>
          <w:sz w:val="24"/>
          <w:szCs w:val="24"/>
        </w:rPr>
        <w:t>– обсуждение методов исследования (статистических, экспериментальных, наблюдений и пр.);</w:t>
      </w:r>
    </w:p>
    <w:p w:rsidR="006A79DE" w:rsidRPr="00C614EB" w:rsidRDefault="006A79DE" w:rsidP="006A79DE">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eastAsia="Helios" w:hAnsi="Times New Roman" w:cs="Times New Roman"/>
          <w:sz w:val="24"/>
          <w:szCs w:val="24"/>
        </w:rPr>
        <w:t>– обсуждение способов оформления конечных результатов (презентаций, защиты, творческих отчётов, дискуссий и пр.);</w:t>
      </w:r>
    </w:p>
    <w:p w:rsidR="006A79DE" w:rsidRPr="00C614EB" w:rsidRDefault="006A79DE" w:rsidP="006A79DE">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eastAsia="Helios" w:hAnsi="Times New Roman" w:cs="Times New Roman"/>
          <w:sz w:val="24"/>
          <w:szCs w:val="24"/>
        </w:rPr>
        <w:t>– сбор, систематизацию и анализ полученных данных;</w:t>
      </w:r>
    </w:p>
    <w:p w:rsidR="00F508C1" w:rsidRPr="00C614EB" w:rsidRDefault="006A79DE" w:rsidP="006A79DE">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eastAsia="Helios" w:hAnsi="Times New Roman" w:cs="Times New Roman"/>
          <w:sz w:val="24"/>
          <w:szCs w:val="24"/>
        </w:rPr>
        <w:t>– подведение итогов, оформление результатов.</w:t>
      </w:r>
    </w:p>
    <w:p w:rsidR="006A79DE" w:rsidRPr="00C614EB" w:rsidRDefault="006A79DE" w:rsidP="006A79DE">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eastAsia="Helios" w:hAnsi="Times New Roman" w:cs="Times New Roman"/>
          <w:sz w:val="24"/>
          <w:szCs w:val="24"/>
        </w:rPr>
        <w:t xml:space="preserve">Таким образом, использование </w:t>
      </w:r>
      <w:proofErr w:type="spellStart"/>
      <w:r w:rsidRPr="00C614EB">
        <w:rPr>
          <w:rFonts w:ascii="Times New Roman" w:eastAsia="Helios" w:hAnsi="Times New Roman" w:cs="Times New Roman"/>
          <w:sz w:val="24"/>
          <w:szCs w:val="24"/>
        </w:rPr>
        <w:t>разноуровневых</w:t>
      </w:r>
      <w:proofErr w:type="spellEnd"/>
      <w:r w:rsidRPr="00C614EB">
        <w:rPr>
          <w:rFonts w:ascii="Times New Roman" w:eastAsia="Helios" w:hAnsi="Times New Roman" w:cs="Times New Roman"/>
          <w:sz w:val="24"/>
          <w:szCs w:val="24"/>
        </w:rPr>
        <w:t xml:space="preserve"> карточек в образовательном процессе с целью реализации индивидуального подхода максимально развивает способности каждого ребёнка, индивидуализируя и персонализируя процесс обучения на основе глубокого изучения каждого учащегося и детского коллектива в целом.</w:t>
      </w:r>
    </w:p>
    <w:p w:rsidR="00C614EB" w:rsidRPr="00C614EB" w:rsidRDefault="00C614EB" w:rsidP="006A79DE">
      <w:pPr>
        <w:autoSpaceDE w:val="0"/>
        <w:autoSpaceDN w:val="0"/>
        <w:adjustRightInd w:val="0"/>
        <w:spacing w:after="0" w:line="240" w:lineRule="auto"/>
        <w:rPr>
          <w:rFonts w:ascii="Times New Roman" w:eastAsia="Helios" w:hAnsi="Times New Roman" w:cs="Times New Roman"/>
          <w:sz w:val="24"/>
          <w:szCs w:val="24"/>
        </w:rPr>
      </w:pPr>
    </w:p>
    <w:p w:rsidR="00C614EB" w:rsidRDefault="00C614EB" w:rsidP="006A79DE">
      <w:pPr>
        <w:autoSpaceDE w:val="0"/>
        <w:autoSpaceDN w:val="0"/>
        <w:adjustRightInd w:val="0"/>
        <w:spacing w:after="0" w:line="240" w:lineRule="auto"/>
        <w:rPr>
          <w:rFonts w:ascii="Times New Roman" w:eastAsia="Helios" w:hAnsi="Times New Roman" w:cs="Times New Roman"/>
          <w:sz w:val="24"/>
          <w:szCs w:val="24"/>
        </w:rPr>
      </w:pPr>
    </w:p>
    <w:p w:rsidR="00C614EB" w:rsidRDefault="00C614EB" w:rsidP="006A79DE">
      <w:pPr>
        <w:autoSpaceDE w:val="0"/>
        <w:autoSpaceDN w:val="0"/>
        <w:adjustRightInd w:val="0"/>
        <w:spacing w:after="0" w:line="240" w:lineRule="auto"/>
        <w:rPr>
          <w:rFonts w:ascii="Times New Roman" w:eastAsia="Helios" w:hAnsi="Times New Roman" w:cs="Times New Roman"/>
          <w:sz w:val="24"/>
          <w:szCs w:val="24"/>
        </w:rPr>
      </w:pPr>
    </w:p>
    <w:p w:rsidR="00C614EB" w:rsidRDefault="00C614EB" w:rsidP="006A79DE">
      <w:pPr>
        <w:autoSpaceDE w:val="0"/>
        <w:autoSpaceDN w:val="0"/>
        <w:adjustRightInd w:val="0"/>
        <w:spacing w:after="0" w:line="240" w:lineRule="auto"/>
        <w:rPr>
          <w:rFonts w:ascii="Times New Roman" w:eastAsia="Helios" w:hAnsi="Times New Roman" w:cs="Times New Roman"/>
          <w:sz w:val="24"/>
          <w:szCs w:val="24"/>
        </w:rPr>
      </w:pPr>
    </w:p>
    <w:p w:rsidR="00C614EB" w:rsidRDefault="00C614EB" w:rsidP="006A79DE">
      <w:pPr>
        <w:autoSpaceDE w:val="0"/>
        <w:autoSpaceDN w:val="0"/>
        <w:adjustRightInd w:val="0"/>
        <w:spacing w:after="0" w:line="240" w:lineRule="auto"/>
        <w:rPr>
          <w:rFonts w:ascii="Times New Roman" w:eastAsia="Helios" w:hAnsi="Times New Roman" w:cs="Times New Roman"/>
          <w:sz w:val="24"/>
          <w:szCs w:val="24"/>
        </w:rPr>
      </w:pPr>
    </w:p>
    <w:p w:rsidR="00C614EB" w:rsidRDefault="00C614EB" w:rsidP="006A79DE">
      <w:pPr>
        <w:autoSpaceDE w:val="0"/>
        <w:autoSpaceDN w:val="0"/>
        <w:adjustRightInd w:val="0"/>
        <w:spacing w:after="0" w:line="240" w:lineRule="auto"/>
        <w:rPr>
          <w:rFonts w:ascii="Times New Roman" w:eastAsia="Helios" w:hAnsi="Times New Roman" w:cs="Times New Roman"/>
          <w:sz w:val="24"/>
          <w:szCs w:val="24"/>
        </w:rPr>
      </w:pPr>
    </w:p>
    <w:p w:rsidR="00C614EB" w:rsidRDefault="00C614EB" w:rsidP="006A79DE">
      <w:pPr>
        <w:autoSpaceDE w:val="0"/>
        <w:autoSpaceDN w:val="0"/>
        <w:adjustRightInd w:val="0"/>
        <w:spacing w:after="0" w:line="240" w:lineRule="auto"/>
        <w:rPr>
          <w:rFonts w:ascii="Times New Roman" w:eastAsia="Helios" w:hAnsi="Times New Roman" w:cs="Times New Roman"/>
          <w:sz w:val="24"/>
          <w:szCs w:val="24"/>
        </w:rPr>
      </w:pPr>
    </w:p>
    <w:p w:rsidR="00C614EB" w:rsidRDefault="00C614EB" w:rsidP="006A79DE">
      <w:pPr>
        <w:autoSpaceDE w:val="0"/>
        <w:autoSpaceDN w:val="0"/>
        <w:adjustRightInd w:val="0"/>
        <w:spacing w:after="0" w:line="240" w:lineRule="auto"/>
        <w:rPr>
          <w:rFonts w:ascii="Times New Roman" w:eastAsia="Helios" w:hAnsi="Times New Roman" w:cs="Times New Roman"/>
          <w:sz w:val="24"/>
          <w:szCs w:val="24"/>
        </w:rPr>
      </w:pPr>
    </w:p>
    <w:p w:rsidR="00C614EB" w:rsidRDefault="00C614EB" w:rsidP="006A79DE">
      <w:pPr>
        <w:autoSpaceDE w:val="0"/>
        <w:autoSpaceDN w:val="0"/>
        <w:adjustRightInd w:val="0"/>
        <w:spacing w:after="0" w:line="240" w:lineRule="auto"/>
        <w:rPr>
          <w:rFonts w:ascii="Times New Roman" w:eastAsia="Helios" w:hAnsi="Times New Roman" w:cs="Times New Roman"/>
          <w:sz w:val="24"/>
          <w:szCs w:val="24"/>
        </w:rPr>
      </w:pPr>
    </w:p>
    <w:p w:rsidR="00C614EB" w:rsidRDefault="00C614EB" w:rsidP="006A79DE">
      <w:pPr>
        <w:autoSpaceDE w:val="0"/>
        <w:autoSpaceDN w:val="0"/>
        <w:adjustRightInd w:val="0"/>
        <w:spacing w:after="0" w:line="240" w:lineRule="auto"/>
        <w:rPr>
          <w:rFonts w:ascii="Times New Roman" w:eastAsia="Helios" w:hAnsi="Times New Roman" w:cs="Times New Roman"/>
          <w:sz w:val="24"/>
          <w:szCs w:val="24"/>
        </w:rPr>
      </w:pPr>
    </w:p>
    <w:p w:rsidR="00C614EB" w:rsidRDefault="00C614EB" w:rsidP="006A79DE">
      <w:pPr>
        <w:autoSpaceDE w:val="0"/>
        <w:autoSpaceDN w:val="0"/>
        <w:adjustRightInd w:val="0"/>
        <w:spacing w:after="0" w:line="240" w:lineRule="auto"/>
        <w:rPr>
          <w:rFonts w:ascii="Times New Roman" w:eastAsia="Helios" w:hAnsi="Times New Roman" w:cs="Times New Roman"/>
          <w:sz w:val="24"/>
          <w:szCs w:val="24"/>
        </w:rPr>
      </w:pPr>
    </w:p>
    <w:p w:rsidR="00C614EB" w:rsidRDefault="00C614EB" w:rsidP="006A79DE">
      <w:pPr>
        <w:autoSpaceDE w:val="0"/>
        <w:autoSpaceDN w:val="0"/>
        <w:adjustRightInd w:val="0"/>
        <w:spacing w:after="0" w:line="240" w:lineRule="auto"/>
        <w:rPr>
          <w:rFonts w:ascii="Times New Roman" w:eastAsia="Helios" w:hAnsi="Times New Roman" w:cs="Times New Roman"/>
          <w:sz w:val="24"/>
          <w:szCs w:val="24"/>
        </w:rPr>
      </w:pPr>
    </w:p>
    <w:p w:rsidR="00C614EB" w:rsidRPr="00C614EB" w:rsidRDefault="00C614EB" w:rsidP="006A79DE">
      <w:pPr>
        <w:autoSpaceDE w:val="0"/>
        <w:autoSpaceDN w:val="0"/>
        <w:adjustRightInd w:val="0"/>
        <w:spacing w:after="0" w:line="240" w:lineRule="auto"/>
        <w:rPr>
          <w:rFonts w:ascii="Times New Roman" w:eastAsia="Helios" w:hAnsi="Times New Roman" w:cs="Times New Roman"/>
          <w:sz w:val="24"/>
          <w:szCs w:val="24"/>
        </w:rPr>
      </w:pPr>
    </w:p>
    <w:p w:rsidR="00C614EB" w:rsidRPr="00C614EB" w:rsidRDefault="00C614EB" w:rsidP="00C614EB">
      <w:pPr>
        <w:autoSpaceDE w:val="0"/>
        <w:autoSpaceDN w:val="0"/>
        <w:adjustRightInd w:val="0"/>
        <w:spacing w:after="0" w:line="240" w:lineRule="auto"/>
        <w:rPr>
          <w:rFonts w:ascii="Times New Roman" w:hAnsi="Times New Roman" w:cs="Times New Roman"/>
          <w:b/>
          <w:bCs/>
          <w:sz w:val="24"/>
          <w:szCs w:val="24"/>
        </w:rPr>
      </w:pPr>
      <w:r w:rsidRPr="00C614EB">
        <w:rPr>
          <w:rFonts w:ascii="Times New Roman" w:hAnsi="Times New Roman" w:cs="Times New Roman"/>
          <w:b/>
          <w:bCs/>
          <w:sz w:val="24"/>
          <w:szCs w:val="24"/>
        </w:rPr>
        <w:lastRenderedPageBreak/>
        <w:t>Литература</w:t>
      </w:r>
    </w:p>
    <w:p w:rsidR="00C614EB" w:rsidRPr="00C614EB" w:rsidRDefault="00C614EB" w:rsidP="00C614EB">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eastAsia="Helios" w:hAnsi="Times New Roman" w:cs="Times New Roman"/>
          <w:sz w:val="24"/>
          <w:szCs w:val="24"/>
        </w:rPr>
        <w:t xml:space="preserve">1. </w:t>
      </w:r>
      <w:proofErr w:type="spellStart"/>
      <w:r w:rsidRPr="00C614EB">
        <w:rPr>
          <w:rFonts w:ascii="Times New Roman" w:eastAsia="Helios-Italic" w:hAnsi="Times New Roman" w:cs="Times New Roman"/>
          <w:i/>
          <w:iCs/>
          <w:sz w:val="24"/>
          <w:szCs w:val="24"/>
        </w:rPr>
        <w:t>Макаров</w:t>
      </w:r>
      <w:proofErr w:type="spellEnd"/>
      <w:r w:rsidRPr="00C614EB">
        <w:rPr>
          <w:rFonts w:ascii="Times New Roman" w:eastAsia="Helios-Italic" w:hAnsi="Times New Roman" w:cs="Times New Roman"/>
          <w:i/>
          <w:iCs/>
          <w:sz w:val="24"/>
          <w:szCs w:val="24"/>
        </w:rPr>
        <w:t xml:space="preserve"> С.П. </w:t>
      </w:r>
      <w:r w:rsidRPr="00C614EB">
        <w:rPr>
          <w:rFonts w:ascii="Times New Roman" w:eastAsia="Helios" w:hAnsi="Times New Roman" w:cs="Times New Roman"/>
          <w:sz w:val="24"/>
          <w:szCs w:val="24"/>
        </w:rPr>
        <w:t>Технология индивидуального обучения / С.П. Макаров // Педагогический вестник. – 2014. – № 1.</w:t>
      </w:r>
    </w:p>
    <w:p w:rsidR="00C614EB" w:rsidRPr="00C614EB" w:rsidRDefault="00C614EB" w:rsidP="00C614EB">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eastAsia="Helios" w:hAnsi="Times New Roman" w:cs="Times New Roman"/>
          <w:sz w:val="24"/>
          <w:szCs w:val="24"/>
        </w:rPr>
        <w:t xml:space="preserve">2. </w:t>
      </w:r>
      <w:proofErr w:type="spellStart"/>
      <w:r w:rsidRPr="00C614EB">
        <w:rPr>
          <w:rFonts w:ascii="Times New Roman" w:eastAsia="Helios-Italic" w:hAnsi="Times New Roman" w:cs="Times New Roman"/>
          <w:i/>
          <w:iCs/>
          <w:sz w:val="24"/>
          <w:szCs w:val="24"/>
        </w:rPr>
        <w:t>Рунова</w:t>
      </w:r>
      <w:proofErr w:type="spellEnd"/>
      <w:r w:rsidRPr="00C614EB">
        <w:rPr>
          <w:rFonts w:ascii="Times New Roman" w:eastAsia="Helios-Italic" w:hAnsi="Times New Roman" w:cs="Times New Roman"/>
          <w:i/>
          <w:iCs/>
          <w:sz w:val="24"/>
          <w:szCs w:val="24"/>
        </w:rPr>
        <w:t xml:space="preserve"> Т.А. </w:t>
      </w:r>
      <w:r w:rsidRPr="00C614EB">
        <w:rPr>
          <w:rFonts w:ascii="Times New Roman" w:eastAsia="Helios" w:hAnsi="Times New Roman" w:cs="Times New Roman"/>
          <w:sz w:val="24"/>
          <w:szCs w:val="24"/>
        </w:rPr>
        <w:t>Организация учебного сотрудничества на уроках математики в</w:t>
      </w:r>
      <w:r w:rsidRPr="00C614EB">
        <w:rPr>
          <w:rFonts w:ascii="Times New Roman" w:eastAsia="Helios" w:hAnsi="Times New Roman" w:cs="Times New Roman"/>
          <w:sz w:val="24"/>
          <w:szCs w:val="24"/>
        </w:rPr>
        <w:t xml:space="preserve"> 1</w:t>
      </w:r>
      <w:r w:rsidRPr="00C614EB">
        <w:rPr>
          <w:rFonts w:ascii="Times New Roman" w:eastAsia="Helios" w:hAnsi="Times New Roman" w:cs="Times New Roman"/>
          <w:sz w:val="24"/>
          <w:szCs w:val="24"/>
        </w:rPr>
        <w:t>классе // Начальная школа. – 2004. –</w:t>
      </w:r>
    </w:p>
    <w:p w:rsidR="00C614EB" w:rsidRPr="00C614EB" w:rsidRDefault="00C614EB" w:rsidP="00C614EB">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eastAsia="Helios" w:hAnsi="Times New Roman" w:cs="Times New Roman"/>
          <w:sz w:val="24"/>
          <w:szCs w:val="24"/>
        </w:rPr>
        <w:t>№ 2.</w:t>
      </w:r>
    </w:p>
    <w:p w:rsidR="00C614EB" w:rsidRPr="00C614EB" w:rsidRDefault="00C614EB" w:rsidP="00C614EB">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eastAsia="Helios" w:hAnsi="Times New Roman" w:cs="Times New Roman"/>
          <w:sz w:val="24"/>
          <w:szCs w:val="24"/>
        </w:rPr>
        <w:t xml:space="preserve">3. </w:t>
      </w:r>
      <w:proofErr w:type="spellStart"/>
      <w:r w:rsidRPr="00C614EB">
        <w:rPr>
          <w:rFonts w:ascii="Times New Roman" w:eastAsia="Helios-Italic" w:hAnsi="Times New Roman" w:cs="Times New Roman"/>
          <w:i/>
          <w:iCs/>
          <w:sz w:val="24"/>
          <w:szCs w:val="24"/>
        </w:rPr>
        <w:t>Рунова</w:t>
      </w:r>
      <w:proofErr w:type="spellEnd"/>
      <w:r w:rsidRPr="00C614EB">
        <w:rPr>
          <w:rFonts w:ascii="Times New Roman" w:eastAsia="Helios-Italic" w:hAnsi="Times New Roman" w:cs="Times New Roman"/>
          <w:i/>
          <w:iCs/>
          <w:sz w:val="24"/>
          <w:szCs w:val="24"/>
        </w:rPr>
        <w:t xml:space="preserve"> Т.А. </w:t>
      </w:r>
      <w:r w:rsidRPr="00C614EB">
        <w:rPr>
          <w:rFonts w:ascii="Times New Roman" w:eastAsia="Helios" w:hAnsi="Times New Roman" w:cs="Times New Roman"/>
          <w:sz w:val="24"/>
          <w:szCs w:val="24"/>
        </w:rPr>
        <w:t>Развитие учебного сотрудничества младших школьников со сверстниками и учителем в условиях формального и неформального общения</w:t>
      </w:r>
      <w:r w:rsidRPr="00C614EB">
        <w:rPr>
          <w:rFonts w:ascii="Times New Roman" w:eastAsia="Helios" w:hAnsi="Times New Roman" w:cs="Times New Roman"/>
          <w:sz w:val="24"/>
          <w:szCs w:val="24"/>
        </w:rPr>
        <w:t xml:space="preserve"> /</w:t>
      </w:r>
      <w:r w:rsidRPr="00C614EB">
        <w:rPr>
          <w:rFonts w:ascii="Times New Roman" w:eastAsia="Helios" w:hAnsi="Times New Roman" w:cs="Times New Roman"/>
          <w:sz w:val="24"/>
          <w:szCs w:val="24"/>
        </w:rPr>
        <w:t xml:space="preserve">канд. </w:t>
      </w:r>
      <w:proofErr w:type="spellStart"/>
      <w:r w:rsidRPr="00C614EB">
        <w:rPr>
          <w:rFonts w:ascii="Times New Roman" w:eastAsia="Helios" w:hAnsi="Times New Roman" w:cs="Times New Roman"/>
          <w:sz w:val="24"/>
          <w:szCs w:val="24"/>
        </w:rPr>
        <w:t>дисс</w:t>
      </w:r>
      <w:proofErr w:type="spellEnd"/>
      <w:r w:rsidRPr="00C614EB">
        <w:rPr>
          <w:rFonts w:ascii="Times New Roman" w:eastAsia="Helios" w:hAnsi="Times New Roman" w:cs="Times New Roman"/>
          <w:sz w:val="24"/>
          <w:szCs w:val="24"/>
        </w:rPr>
        <w:t>… – Н. Новгород</w:t>
      </w:r>
      <w:r w:rsidRPr="00C614EB">
        <w:rPr>
          <w:rFonts w:ascii="Times New Roman" w:eastAsia="Helios" w:hAnsi="Times New Roman" w:cs="Times New Roman"/>
          <w:sz w:val="24"/>
          <w:szCs w:val="24"/>
        </w:rPr>
        <w:t xml:space="preserve">, </w:t>
      </w:r>
      <w:r w:rsidRPr="00C614EB">
        <w:rPr>
          <w:rFonts w:ascii="Times New Roman" w:eastAsia="Helios" w:hAnsi="Times New Roman" w:cs="Times New Roman"/>
          <w:sz w:val="24"/>
          <w:szCs w:val="24"/>
        </w:rPr>
        <w:t>2004.</w:t>
      </w:r>
    </w:p>
    <w:p w:rsidR="00C614EB" w:rsidRPr="00C614EB" w:rsidRDefault="00C614EB" w:rsidP="00C614EB">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eastAsia="Helios" w:hAnsi="Times New Roman" w:cs="Times New Roman"/>
          <w:sz w:val="24"/>
          <w:szCs w:val="24"/>
        </w:rPr>
        <w:t xml:space="preserve">4. </w:t>
      </w:r>
      <w:proofErr w:type="spellStart"/>
      <w:r w:rsidRPr="00C614EB">
        <w:rPr>
          <w:rFonts w:ascii="Times New Roman" w:eastAsia="Helios-Italic" w:hAnsi="Times New Roman" w:cs="Times New Roman"/>
          <w:i/>
          <w:iCs/>
          <w:sz w:val="24"/>
          <w:szCs w:val="24"/>
        </w:rPr>
        <w:t>Рунова</w:t>
      </w:r>
      <w:proofErr w:type="spellEnd"/>
      <w:r w:rsidRPr="00C614EB">
        <w:rPr>
          <w:rFonts w:ascii="Times New Roman" w:eastAsia="Helios-Italic" w:hAnsi="Times New Roman" w:cs="Times New Roman"/>
          <w:i/>
          <w:iCs/>
          <w:sz w:val="24"/>
          <w:szCs w:val="24"/>
        </w:rPr>
        <w:t xml:space="preserve"> Т.А., Федосеева О.И. </w:t>
      </w:r>
      <w:r w:rsidRPr="00C614EB">
        <w:rPr>
          <w:rFonts w:ascii="Times New Roman" w:eastAsia="Helios" w:hAnsi="Times New Roman" w:cs="Times New Roman"/>
          <w:sz w:val="24"/>
          <w:szCs w:val="24"/>
        </w:rPr>
        <w:t xml:space="preserve">Программа </w:t>
      </w:r>
      <w:r w:rsidRPr="00C614EB">
        <w:rPr>
          <w:rFonts w:ascii="Cambria Math" w:eastAsia="Helios" w:hAnsi="Cambria Math" w:cs="Cambria Math"/>
          <w:sz w:val="24"/>
          <w:szCs w:val="24"/>
        </w:rPr>
        <w:t>≪</w:t>
      </w:r>
      <w:r w:rsidRPr="00C614EB">
        <w:rPr>
          <w:rFonts w:ascii="Times New Roman" w:eastAsia="Helios" w:hAnsi="Times New Roman" w:cs="Times New Roman"/>
          <w:sz w:val="24"/>
          <w:szCs w:val="24"/>
        </w:rPr>
        <w:t>Сообщество</w:t>
      </w:r>
      <w:r w:rsidRPr="00C614EB">
        <w:rPr>
          <w:rFonts w:ascii="Cambria Math" w:eastAsia="Helios" w:hAnsi="Cambria Math" w:cs="Cambria Math"/>
          <w:sz w:val="24"/>
          <w:szCs w:val="24"/>
        </w:rPr>
        <w:t>≫</w:t>
      </w:r>
      <w:r w:rsidRPr="00C614EB">
        <w:rPr>
          <w:rFonts w:ascii="Times New Roman" w:eastAsia="Helios" w:hAnsi="Times New Roman" w:cs="Times New Roman"/>
          <w:sz w:val="24"/>
          <w:szCs w:val="24"/>
        </w:rPr>
        <w:t xml:space="preserve"> – личностно ориентированная модель образовательного процесса // Педагогическое обозрение. – Н.</w:t>
      </w:r>
      <w:proofErr w:type="spellStart"/>
      <w:r w:rsidRPr="00C614EB">
        <w:rPr>
          <w:rFonts w:ascii="Times New Roman" w:eastAsia="Helios" w:hAnsi="Times New Roman" w:cs="Times New Roman"/>
          <w:sz w:val="24"/>
          <w:szCs w:val="24"/>
        </w:rPr>
        <w:t>Новгород</w:t>
      </w:r>
      <w:proofErr w:type="spellEnd"/>
      <w:r w:rsidRPr="00C614EB">
        <w:rPr>
          <w:rFonts w:ascii="Times New Roman" w:eastAsia="Helios" w:hAnsi="Times New Roman" w:cs="Times New Roman"/>
          <w:sz w:val="24"/>
          <w:szCs w:val="24"/>
        </w:rPr>
        <w:t>, 2004. – №3.</w:t>
      </w:r>
    </w:p>
    <w:p w:rsidR="00C614EB" w:rsidRPr="00C614EB" w:rsidRDefault="00C614EB" w:rsidP="00C614EB">
      <w:pPr>
        <w:autoSpaceDE w:val="0"/>
        <w:autoSpaceDN w:val="0"/>
        <w:adjustRightInd w:val="0"/>
        <w:spacing w:after="0" w:line="240" w:lineRule="auto"/>
        <w:rPr>
          <w:rFonts w:ascii="Times New Roman" w:eastAsia="Helios" w:hAnsi="Times New Roman" w:cs="Times New Roman"/>
          <w:sz w:val="24"/>
          <w:szCs w:val="24"/>
        </w:rPr>
      </w:pPr>
      <w:r w:rsidRPr="00C614EB">
        <w:rPr>
          <w:rFonts w:ascii="Times New Roman" w:eastAsia="Helios" w:hAnsi="Times New Roman" w:cs="Times New Roman"/>
          <w:sz w:val="24"/>
          <w:szCs w:val="24"/>
        </w:rPr>
        <w:t xml:space="preserve">5. </w:t>
      </w:r>
      <w:proofErr w:type="spellStart"/>
      <w:r w:rsidRPr="00C614EB">
        <w:rPr>
          <w:rFonts w:ascii="Times New Roman" w:eastAsia="Helios-Italic" w:hAnsi="Times New Roman" w:cs="Times New Roman"/>
          <w:i/>
          <w:iCs/>
          <w:sz w:val="24"/>
          <w:szCs w:val="24"/>
        </w:rPr>
        <w:t>Якиманская</w:t>
      </w:r>
      <w:proofErr w:type="spellEnd"/>
      <w:r w:rsidRPr="00C614EB">
        <w:rPr>
          <w:rFonts w:ascii="Times New Roman" w:eastAsia="Helios-Italic" w:hAnsi="Times New Roman" w:cs="Times New Roman"/>
          <w:i/>
          <w:iCs/>
          <w:sz w:val="24"/>
          <w:szCs w:val="24"/>
        </w:rPr>
        <w:t xml:space="preserve"> И.С. </w:t>
      </w:r>
      <w:r w:rsidRPr="00C614EB">
        <w:rPr>
          <w:rFonts w:ascii="Times New Roman" w:eastAsia="Helios" w:hAnsi="Times New Roman" w:cs="Times New Roman"/>
          <w:sz w:val="24"/>
          <w:szCs w:val="24"/>
        </w:rPr>
        <w:t xml:space="preserve">Технология </w:t>
      </w:r>
      <w:proofErr w:type="spellStart"/>
      <w:r w:rsidRPr="00C614EB">
        <w:rPr>
          <w:rFonts w:ascii="Times New Roman" w:eastAsia="Helios" w:hAnsi="Times New Roman" w:cs="Times New Roman"/>
          <w:sz w:val="24"/>
          <w:szCs w:val="24"/>
        </w:rPr>
        <w:t>личностноориентированного</w:t>
      </w:r>
      <w:proofErr w:type="spellEnd"/>
      <w:r w:rsidRPr="00C614EB">
        <w:rPr>
          <w:rFonts w:ascii="Times New Roman" w:eastAsia="Helios" w:hAnsi="Times New Roman" w:cs="Times New Roman"/>
          <w:sz w:val="24"/>
          <w:szCs w:val="24"/>
        </w:rPr>
        <w:t xml:space="preserve"> образования / И.С. </w:t>
      </w:r>
      <w:proofErr w:type="spellStart"/>
      <w:r w:rsidRPr="00C614EB">
        <w:rPr>
          <w:rFonts w:ascii="Times New Roman" w:eastAsia="Helios" w:hAnsi="Times New Roman" w:cs="Times New Roman"/>
          <w:sz w:val="24"/>
          <w:szCs w:val="24"/>
        </w:rPr>
        <w:t>Якиманская</w:t>
      </w:r>
      <w:proofErr w:type="spellEnd"/>
      <w:r w:rsidRPr="00C614EB">
        <w:rPr>
          <w:rFonts w:ascii="Times New Roman" w:eastAsia="Helios" w:hAnsi="Times New Roman" w:cs="Times New Roman"/>
          <w:sz w:val="24"/>
          <w:szCs w:val="24"/>
        </w:rPr>
        <w:t xml:space="preserve">. – М.: </w:t>
      </w:r>
      <w:proofErr w:type="spellStart"/>
      <w:r w:rsidRPr="00C614EB">
        <w:rPr>
          <w:rFonts w:ascii="Times New Roman" w:eastAsia="Helios" w:hAnsi="Times New Roman" w:cs="Times New Roman"/>
          <w:sz w:val="24"/>
          <w:szCs w:val="24"/>
        </w:rPr>
        <w:t>Сентябрь</w:t>
      </w:r>
      <w:proofErr w:type="spellEnd"/>
      <w:r w:rsidRPr="00C614EB">
        <w:rPr>
          <w:rFonts w:ascii="Times New Roman" w:eastAsia="Helios" w:hAnsi="Times New Roman" w:cs="Times New Roman"/>
          <w:sz w:val="24"/>
          <w:szCs w:val="24"/>
        </w:rPr>
        <w:t>, 2000.</w:t>
      </w:r>
    </w:p>
    <w:sectPr w:rsidR="00C614EB" w:rsidRPr="00C61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ios">
    <w:altName w:val="MS Mincho"/>
    <w:panose1 w:val="00000000000000000000"/>
    <w:charset w:val="80"/>
    <w:family w:val="auto"/>
    <w:notTrueType/>
    <w:pitch w:val="default"/>
    <w:sig w:usb0="00000001" w:usb1="08070000" w:usb2="00000010" w:usb3="00000000" w:csb0="00020000" w:csb1="00000000"/>
  </w:font>
  <w:font w:name="Helios-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20"/>
    <w:rsid w:val="001C4F99"/>
    <w:rsid w:val="00283840"/>
    <w:rsid w:val="003B7629"/>
    <w:rsid w:val="006A79DE"/>
    <w:rsid w:val="00790E39"/>
    <w:rsid w:val="00C23AE7"/>
    <w:rsid w:val="00C614EB"/>
    <w:rsid w:val="00F508C1"/>
    <w:rsid w:val="00FB4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79D12-4042-455A-B041-6DB1BDAD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931</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саня</cp:lastModifiedBy>
  <cp:revision>3</cp:revision>
  <dcterms:created xsi:type="dcterms:W3CDTF">2021-10-26T09:17:00Z</dcterms:created>
  <dcterms:modified xsi:type="dcterms:W3CDTF">2021-10-26T12:11:00Z</dcterms:modified>
</cp:coreProperties>
</file>